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D63" w:rsidRDefault="006E5A97" w:rsidP="004D055A">
      <w:pPr>
        <w:spacing w:line="360" w:lineRule="auto"/>
        <w:jc w:val="both"/>
        <w:rPr>
          <w:rFonts w:ascii="Times New Roman" w:hAnsi="Times New Roman" w:cs="Times New Roman"/>
          <w:sz w:val="24"/>
          <w:szCs w:val="24"/>
        </w:rPr>
      </w:pPr>
      <w:bookmarkStart w:id="0" w:name="_GoBack"/>
      <w:bookmarkEnd w:id="0"/>
      <w:r w:rsidRPr="006E5A97">
        <w:rPr>
          <w:rFonts w:ascii="Times New Roman" w:hAnsi="Times New Roman" w:cs="Times New Roman"/>
          <w:sz w:val="24"/>
          <w:szCs w:val="24"/>
        </w:rPr>
        <w:t xml:space="preserve">The Library of the Centre for Foreign Relations came into existence, when the Centre for Foreign Relations was established in1978 by an agreement between the governments of the United Republic of Tanzania and the People’s Republic of Mozambique. In its establishment, the University of Dar </w:t>
      </w:r>
      <w:proofErr w:type="spellStart"/>
      <w:r w:rsidRPr="006E5A97">
        <w:rPr>
          <w:rFonts w:ascii="Times New Roman" w:hAnsi="Times New Roman" w:cs="Times New Roman"/>
          <w:sz w:val="24"/>
          <w:szCs w:val="24"/>
        </w:rPr>
        <w:t>es</w:t>
      </w:r>
      <w:proofErr w:type="spellEnd"/>
      <w:r w:rsidRPr="006E5A97">
        <w:rPr>
          <w:rFonts w:ascii="Times New Roman" w:hAnsi="Times New Roman" w:cs="Times New Roman"/>
          <w:sz w:val="24"/>
          <w:szCs w:val="24"/>
        </w:rPr>
        <w:t xml:space="preserve"> Salaam provided technical assistance by seconding a full time professional librarian, with a small collection of books based on Management of Foreign Relations. Initially the Library of the Centre for Foreign Relations catered for a small number of 23 diplomat trainees (16 Tanzanians and 7 Mozambicans) and staff. Most of these diplomat trainees were Foreign Service Officers and some officials from Statehouses of the two countries. Thus, the number of library clientele increased tremendously from mid 1990s where the number of users grew numerically from tenth to thousands in 2018. </w:t>
      </w:r>
    </w:p>
    <w:p w:rsidR="00B24390" w:rsidRPr="00B24390" w:rsidRDefault="006E5A97" w:rsidP="004D055A">
      <w:pPr>
        <w:spacing w:line="360" w:lineRule="auto"/>
        <w:jc w:val="both"/>
        <w:rPr>
          <w:rFonts w:ascii="Times New Roman" w:eastAsia="Times New Roman" w:hAnsi="Times New Roman" w:cs="Times New Roman"/>
          <w:b/>
          <w:color w:val="333333"/>
          <w:sz w:val="24"/>
          <w:szCs w:val="24"/>
        </w:rPr>
      </w:pPr>
      <w:r w:rsidRPr="00B24390">
        <w:rPr>
          <w:rFonts w:ascii="Times New Roman" w:eastAsia="Times New Roman" w:hAnsi="Times New Roman" w:cs="Times New Roman"/>
          <w:b/>
          <w:color w:val="333333"/>
          <w:sz w:val="24"/>
          <w:szCs w:val="24"/>
        </w:rPr>
        <w:t xml:space="preserve">The library units </w:t>
      </w:r>
    </w:p>
    <w:p w:rsidR="006E5A97" w:rsidRPr="006E5A97" w:rsidRDefault="00E4270D" w:rsidP="004D055A">
      <w:pPr>
        <w:spacing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It include </w:t>
      </w:r>
      <w:r w:rsidR="006E5A97" w:rsidRPr="006E5A97">
        <w:rPr>
          <w:rFonts w:ascii="Times New Roman" w:eastAsia="Times New Roman" w:hAnsi="Times New Roman" w:cs="Times New Roman"/>
          <w:color w:val="333333"/>
          <w:sz w:val="24"/>
          <w:szCs w:val="24"/>
        </w:rPr>
        <w:t>Reader Services Unit, Technical Services Unit, Cataloguing and Classification Unit, Periodicals Services Unit, Ac</w:t>
      </w:r>
      <w:r w:rsidR="007C6A54">
        <w:rPr>
          <w:rFonts w:ascii="Times New Roman" w:eastAsia="Times New Roman" w:hAnsi="Times New Roman" w:cs="Times New Roman"/>
          <w:color w:val="333333"/>
          <w:sz w:val="24"/>
          <w:szCs w:val="24"/>
        </w:rPr>
        <w:t>quisitions Unit and</w:t>
      </w:r>
      <w:r w:rsidR="006E5A97" w:rsidRPr="006E5A97">
        <w:rPr>
          <w:rFonts w:ascii="Times New Roman" w:eastAsia="Times New Roman" w:hAnsi="Times New Roman" w:cs="Times New Roman"/>
          <w:color w:val="333333"/>
          <w:sz w:val="24"/>
          <w:szCs w:val="24"/>
        </w:rPr>
        <w:t xml:space="preserve"> Electronic Resou</w:t>
      </w:r>
      <w:r w:rsidR="007C6A54">
        <w:rPr>
          <w:rFonts w:ascii="Times New Roman" w:eastAsia="Times New Roman" w:hAnsi="Times New Roman" w:cs="Times New Roman"/>
          <w:color w:val="333333"/>
          <w:sz w:val="24"/>
          <w:szCs w:val="24"/>
        </w:rPr>
        <w:t xml:space="preserve">rces. </w:t>
      </w:r>
      <w:r w:rsidR="006E5A97" w:rsidRPr="006E5A97">
        <w:rPr>
          <w:rFonts w:ascii="Times New Roman" w:eastAsia="Times New Roman" w:hAnsi="Times New Roman" w:cs="Times New Roman"/>
          <w:color w:val="333333"/>
          <w:sz w:val="24"/>
          <w:szCs w:val="24"/>
        </w:rPr>
        <w:t xml:space="preserve"> </w:t>
      </w:r>
    </w:p>
    <w:p w:rsidR="006E5A97" w:rsidRPr="00B24390" w:rsidRDefault="006E5A97" w:rsidP="004D055A">
      <w:pPr>
        <w:spacing w:line="360" w:lineRule="auto"/>
        <w:jc w:val="both"/>
        <w:rPr>
          <w:rFonts w:ascii="Times New Roman" w:eastAsia="Times New Roman" w:hAnsi="Times New Roman" w:cs="Times New Roman"/>
          <w:b/>
          <w:color w:val="333333"/>
          <w:sz w:val="24"/>
          <w:szCs w:val="24"/>
        </w:rPr>
      </w:pPr>
      <w:r w:rsidRPr="00B24390">
        <w:rPr>
          <w:rFonts w:ascii="Times New Roman" w:eastAsia="Times New Roman" w:hAnsi="Times New Roman" w:cs="Times New Roman"/>
          <w:b/>
          <w:color w:val="333333"/>
          <w:sz w:val="24"/>
          <w:szCs w:val="24"/>
        </w:rPr>
        <w:t xml:space="preserve">Library Vision </w:t>
      </w:r>
    </w:p>
    <w:p w:rsidR="006E5A97" w:rsidRPr="006E5A97" w:rsidRDefault="006E5A97" w:rsidP="004D055A">
      <w:pPr>
        <w:spacing w:line="360" w:lineRule="auto"/>
        <w:jc w:val="both"/>
        <w:rPr>
          <w:rFonts w:ascii="Times New Roman" w:eastAsia="Times New Roman" w:hAnsi="Times New Roman" w:cs="Times New Roman"/>
          <w:color w:val="333333"/>
          <w:sz w:val="24"/>
          <w:szCs w:val="24"/>
        </w:rPr>
      </w:pPr>
      <w:r w:rsidRPr="006E5A97">
        <w:rPr>
          <w:rFonts w:ascii="Times New Roman" w:eastAsia="Times New Roman" w:hAnsi="Times New Roman" w:cs="Times New Roman"/>
          <w:color w:val="333333"/>
          <w:sz w:val="24"/>
          <w:szCs w:val="24"/>
        </w:rPr>
        <w:t xml:space="preserve">To contribute to the Center’s aspirations of being the most dynamic learning environment for </w:t>
      </w:r>
    </w:p>
    <w:p w:rsidR="006E5A97" w:rsidRPr="006E5A97" w:rsidRDefault="006E5A97" w:rsidP="004D055A">
      <w:pPr>
        <w:spacing w:line="360" w:lineRule="auto"/>
        <w:jc w:val="both"/>
        <w:rPr>
          <w:rFonts w:ascii="Times New Roman" w:eastAsia="Times New Roman" w:hAnsi="Times New Roman" w:cs="Times New Roman"/>
          <w:color w:val="333333"/>
          <w:sz w:val="24"/>
          <w:szCs w:val="24"/>
        </w:rPr>
      </w:pPr>
      <w:r w:rsidRPr="006E5A97">
        <w:rPr>
          <w:rFonts w:ascii="Times New Roman" w:eastAsia="Times New Roman" w:hAnsi="Times New Roman" w:cs="Times New Roman"/>
          <w:color w:val="333333"/>
          <w:sz w:val="24"/>
          <w:szCs w:val="24"/>
        </w:rPr>
        <w:t xml:space="preserve">Diplomatic and Strategic Studies within the regional.  </w:t>
      </w:r>
    </w:p>
    <w:p w:rsidR="006E5A97" w:rsidRPr="006E5A97" w:rsidRDefault="006E5A97" w:rsidP="004D055A">
      <w:pPr>
        <w:spacing w:line="360" w:lineRule="auto"/>
        <w:jc w:val="both"/>
        <w:rPr>
          <w:rFonts w:ascii="Times New Roman" w:eastAsia="Times New Roman" w:hAnsi="Times New Roman" w:cs="Times New Roman"/>
          <w:color w:val="333333"/>
          <w:sz w:val="24"/>
          <w:szCs w:val="24"/>
        </w:rPr>
      </w:pPr>
      <w:r w:rsidRPr="006E5A97">
        <w:rPr>
          <w:rFonts w:ascii="Times New Roman" w:eastAsia="Times New Roman" w:hAnsi="Times New Roman" w:cs="Times New Roman"/>
          <w:color w:val="333333"/>
          <w:sz w:val="24"/>
          <w:szCs w:val="24"/>
        </w:rPr>
        <w:t xml:space="preserve">For the purpose of achieving its future goal, the library of the Centre for Foreign Relations </w:t>
      </w:r>
    </w:p>
    <w:p w:rsidR="006E5A97" w:rsidRPr="006E5A97" w:rsidRDefault="006E5A97" w:rsidP="004D055A">
      <w:pPr>
        <w:spacing w:line="360" w:lineRule="auto"/>
        <w:jc w:val="both"/>
        <w:rPr>
          <w:rFonts w:ascii="Times New Roman" w:eastAsia="Times New Roman" w:hAnsi="Times New Roman" w:cs="Times New Roman"/>
          <w:color w:val="333333"/>
          <w:sz w:val="24"/>
          <w:szCs w:val="24"/>
        </w:rPr>
      </w:pPr>
      <w:r w:rsidRPr="006E5A97">
        <w:rPr>
          <w:rFonts w:ascii="Times New Roman" w:eastAsia="Times New Roman" w:hAnsi="Times New Roman" w:cs="Times New Roman"/>
          <w:color w:val="333333"/>
          <w:sz w:val="24"/>
          <w:szCs w:val="24"/>
        </w:rPr>
        <w:t xml:space="preserve">Performs the following tasks:- </w:t>
      </w:r>
    </w:p>
    <w:p w:rsidR="006E5A97" w:rsidRPr="006E5A97" w:rsidRDefault="006E5A97" w:rsidP="004D055A">
      <w:pPr>
        <w:spacing w:line="360" w:lineRule="auto"/>
        <w:jc w:val="both"/>
        <w:rPr>
          <w:rFonts w:ascii="Times New Roman" w:eastAsia="Times New Roman" w:hAnsi="Times New Roman" w:cs="Times New Roman"/>
          <w:color w:val="333333"/>
          <w:sz w:val="24"/>
          <w:szCs w:val="24"/>
        </w:rPr>
      </w:pPr>
      <w:r w:rsidRPr="006E5A97">
        <w:rPr>
          <w:rFonts w:ascii="Times New Roman" w:eastAsia="Times New Roman" w:hAnsi="Times New Roman" w:cs="Times New Roman"/>
          <w:color w:val="333333"/>
          <w:sz w:val="24"/>
          <w:szCs w:val="24"/>
        </w:rPr>
        <w:t>1. Provides current awareness on available resources to</w:t>
      </w:r>
      <w:r>
        <w:rPr>
          <w:rFonts w:ascii="Times New Roman" w:eastAsia="Times New Roman" w:hAnsi="Times New Roman" w:cs="Times New Roman"/>
          <w:color w:val="333333"/>
          <w:sz w:val="24"/>
          <w:szCs w:val="24"/>
        </w:rPr>
        <w:t xml:space="preserve"> potential users and immediate </w:t>
      </w:r>
      <w:r w:rsidRPr="006E5A97">
        <w:rPr>
          <w:rFonts w:ascii="Times New Roman" w:eastAsia="Times New Roman" w:hAnsi="Times New Roman" w:cs="Times New Roman"/>
          <w:color w:val="333333"/>
          <w:sz w:val="24"/>
          <w:szCs w:val="24"/>
        </w:rPr>
        <w:t xml:space="preserve">accessibility to library collections </w:t>
      </w:r>
    </w:p>
    <w:p w:rsidR="006E5A97" w:rsidRDefault="006E5A97" w:rsidP="004D055A">
      <w:pPr>
        <w:spacing w:line="360" w:lineRule="auto"/>
        <w:jc w:val="both"/>
        <w:rPr>
          <w:rFonts w:ascii="Times New Roman" w:eastAsia="Times New Roman" w:hAnsi="Times New Roman" w:cs="Times New Roman"/>
          <w:color w:val="333333"/>
          <w:sz w:val="24"/>
          <w:szCs w:val="24"/>
        </w:rPr>
      </w:pPr>
      <w:r w:rsidRPr="006E5A97">
        <w:rPr>
          <w:rFonts w:ascii="Times New Roman" w:eastAsia="Times New Roman" w:hAnsi="Times New Roman" w:cs="Times New Roman"/>
          <w:color w:val="333333"/>
          <w:sz w:val="24"/>
          <w:szCs w:val="24"/>
        </w:rPr>
        <w:t>2. Ensures that its resources stay innovative, varied in bre</w:t>
      </w:r>
      <w:r>
        <w:rPr>
          <w:rFonts w:ascii="Times New Roman" w:eastAsia="Times New Roman" w:hAnsi="Times New Roman" w:cs="Times New Roman"/>
          <w:color w:val="333333"/>
          <w:sz w:val="24"/>
          <w:szCs w:val="24"/>
        </w:rPr>
        <w:t xml:space="preserve">adth and type, open to access, </w:t>
      </w:r>
      <w:r w:rsidRPr="006E5A97">
        <w:rPr>
          <w:rFonts w:ascii="Times New Roman" w:eastAsia="Times New Roman" w:hAnsi="Times New Roman" w:cs="Times New Roman"/>
          <w:color w:val="333333"/>
          <w:sz w:val="24"/>
          <w:szCs w:val="24"/>
        </w:rPr>
        <w:t>and of high quality</w:t>
      </w:r>
      <w:r>
        <w:rPr>
          <w:rFonts w:ascii="Times New Roman" w:eastAsia="Times New Roman" w:hAnsi="Times New Roman" w:cs="Times New Roman"/>
          <w:color w:val="333333"/>
          <w:sz w:val="24"/>
          <w:szCs w:val="24"/>
        </w:rPr>
        <w:t>.</w:t>
      </w:r>
    </w:p>
    <w:p w:rsidR="006E5A97" w:rsidRPr="006E5A97" w:rsidRDefault="006E5A97" w:rsidP="004D055A">
      <w:pPr>
        <w:spacing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3. </w:t>
      </w:r>
      <w:r w:rsidRPr="006E5A97">
        <w:rPr>
          <w:rFonts w:ascii="Times New Roman" w:eastAsia="Times New Roman" w:hAnsi="Times New Roman" w:cs="Times New Roman"/>
          <w:color w:val="333333"/>
          <w:sz w:val="24"/>
          <w:szCs w:val="24"/>
        </w:rPr>
        <w:t>Preserves different information resources, and main</w:t>
      </w:r>
      <w:r>
        <w:rPr>
          <w:rFonts w:ascii="Times New Roman" w:eastAsia="Times New Roman" w:hAnsi="Times New Roman" w:cs="Times New Roman"/>
          <w:color w:val="333333"/>
          <w:sz w:val="24"/>
          <w:szCs w:val="24"/>
        </w:rPr>
        <w:t xml:space="preserve">tains an excellent storage and </w:t>
      </w:r>
      <w:r w:rsidRPr="006E5A97">
        <w:rPr>
          <w:rFonts w:ascii="Times New Roman" w:eastAsia="Times New Roman" w:hAnsi="Times New Roman" w:cs="Times New Roman"/>
          <w:color w:val="333333"/>
          <w:sz w:val="24"/>
          <w:szCs w:val="24"/>
        </w:rPr>
        <w:t xml:space="preserve">retrieval system for the purpose of serving prospective library users. </w:t>
      </w:r>
    </w:p>
    <w:p w:rsidR="006E5A97" w:rsidRPr="006E5A97" w:rsidRDefault="006E5A97" w:rsidP="004D055A">
      <w:pPr>
        <w:spacing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4. </w:t>
      </w:r>
      <w:r w:rsidRPr="006E5A97">
        <w:rPr>
          <w:rFonts w:ascii="Times New Roman" w:eastAsia="Times New Roman" w:hAnsi="Times New Roman" w:cs="Times New Roman"/>
          <w:color w:val="333333"/>
          <w:sz w:val="24"/>
          <w:szCs w:val="24"/>
        </w:rPr>
        <w:t>Responds to the changing needs of library users so as to de</w:t>
      </w:r>
      <w:r>
        <w:rPr>
          <w:rFonts w:ascii="Times New Roman" w:eastAsia="Times New Roman" w:hAnsi="Times New Roman" w:cs="Times New Roman"/>
          <w:color w:val="333333"/>
          <w:sz w:val="24"/>
          <w:szCs w:val="24"/>
        </w:rPr>
        <w:t xml:space="preserve">epen the library best practice </w:t>
      </w:r>
      <w:r w:rsidRPr="006E5A97">
        <w:rPr>
          <w:rFonts w:ascii="Times New Roman" w:eastAsia="Times New Roman" w:hAnsi="Times New Roman" w:cs="Times New Roman"/>
          <w:color w:val="333333"/>
          <w:sz w:val="24"/>
          <w:szCs w:val="24"/>
        </w:rPr>
        <w:t xml:space="preserve">and to increase the ways in which clients can pursue inquiry. </w:t>
      </w:r>
    </w:p>
    <w:p w:rsidR="006E5A97" w:rsidRPr="006E5A97" w:rsidRDefault="006E5A97" w:rsidP="004D055A">
      <w:pPr>
        <w:spacing w:line="360" w:lineRule="auto"/>
        <w:jc w:val="both"/>
        <w:rPr>
          <w:rFonts w:ascii="Times New Roman" w:eastAsia="Times New Roman" w:hAnsi="Times New Roman" w:cs="Times New Roman"/>
          <w:color w:val="333333"/>
          <w:sz w:val="24"/>
          <w:szCs w:val="24"/>
        </w:rPr>
      </w:pPr>
      <w:r w:rsidRPr="006E5A97">
        <w:rPr>
          <w:rFonts w:ascii="Times New Roman" w:eastAsia="Times New Roman" w:hAnsi="Times New Roman" w:cs="Times New Roman"/>
          <w:color w:val="333333"/>
          <w:sz w:val="24"/>
          <w:szCs w:val="24"/>
        </w:rPr>
        <w:lastRenderedPageBreak/>
        <w:t>To provide wide-ranging resources and services that support learning,</w:t>
      </w:r>
      <w:r>
        <w:rPr>
          <w:rFonts w:ascii="Times New Roman" w:eastAsia="Times New Roman" w:hAnsi="Times New Roman" w:cs="Times New Roman"/>
          <w:color w:val="333333"/>
          <w:sz w:val="24"/>
          <w:szCs w:val="24"/>
        </w:rPr>
        <w:t xml:space="preserve"> teaching, and research </w:t>
      </w:r>
      <w:r w:rsidRPr="006E5A97">
        <w:rPr>
          <w:rFonts w:ascii="Times New Roman" w:eastAsia="Times New Roman" w:hAnsi="Times New Roman" w:cs="Times New Roman"/>
          <w:color w:val="333333"/>
          <w:sz w:val="24"/>
          <w:szCs w:val="24"/>
        </w:rPr>
        <w:t>requirements of the Centers’ community.</w:t>
      </w:r>
    </w:p>
    <w:p w:rsidR="006E5A97" w:rsidRDefault="006E5A97" w:rsidP="004D055A">
      <w:pPr>
        <w:spacing w:line="360" w:lineRule="auto"/>
        <w:rPr>
          <w:rFonts w:ascii="Arial" w:eastAsia="Times New Roman" w:hAnsi="Arial" w:cs="Arial"/>
          <w:b/>
          <w:color w:val="333333"/>
          <w:sz w:val="28"/>
          <w:szCs w:val="28"/>
        </w:rPr>
      </w:pPr>
    </w:p>
    <w:p w:rsidR="00FE3E30" w:rsidRDefault="00FE3E30" w:rsidP="004D055A">
      <w:pPr>
        <w:spacing w:line="360" w:lineRule="auto"/>
        <w:rPr>
          <w:rFonts w:ascii="Arial" w:eastAsia="Times New Roman" w:hAnsi="Arial" w:cs="Arial"/>
          <w:b/>
          <w:color w:val="333333"/>
          <w:sz w:val="28"/>
          <w:szCs w:val="28"/>
        </w:rPr>
      </w:pPr>
    </w:p>
    <w:p w:rsidR="00FE3E30" w:rsidRDefault="00FE3E30" w:rsidP="004D055A">
      <w:pPr>
        <w:spacing w:line="360" w:lineRule="auto"/>
        <w:rPr>
          <w:rFonts w:ascii="Arial" w:eastAsia="Times New Roman" w:hAnsi="Arial" w:cs="Arial"/>
          <w:b/>
          <w:color w:val="333333"/>
          <w:sz w:val="28"/>
          <w:szCs w:val="28"/>
        </w:rPr>
      </w:pPr>
    </w:p>
    <w:p w:rsidR="00870D63" w:rsidRDefault="00870D63" w:rsidP="004D055A">
      <w:pPr>
        <w:spacing w:line="360" w:lineRule="auto"/>
        <w:rPr>
          <w:rFonts w:ascii="Arial" w:eastAsia="Times New Roman" w:hAnsi="Arial" w:cs="Arial"/>
          <w:b/>
          <w:color w:val="333333"/>
          <w:sz w:val="28"/>
          <w:szCs w:val="28"/>
        </w:rPr>
      </w:pPr>
    </w:p>
    <w:p w:rsidR="006E5A97" w:rsidRDefault="006E5A97" w:rsidP="004D055A">
      <w:pPr>
        <w:spacing w:line="360" w:lineRule="auto"/>
        <w:rPr>
          <w:rFonts w:ascii="Arial" w:eastAsia="Times New Roman" w:hAnsi="Arial" w:cs="Arial"/>
          <w:b/>
          <w:color w:val="333333"/>
          <w:sz w:val="28"/>
          <w:szCs w:val="28"/>
        </w:rPr>
      </w:pPr>
    </w:p>
    <w:p w:rsidR="00FE3E30" w:rsidRPr="00FE3E30" w:rsidRDefault="00B24390" w:rsidP="004D055A">
      <w:pPr>
        <w:spacing w:line="360" w:lineRule="auto"/>
        <w:rPr>
          <w:rFonts w:ascii="Times New Roman" w:hAnsi="Times New Roman" w:cs="Times New Roman"/>
          <w:b/>
          <w:sz w:val="24"/>
          <w:szCs w:val="24"/>
        </w:rPr>
      </w:pPr>
      <w:r w:rsidRPr="00FE3E30">
        <w:rPr>
          <w:rFonts w:ascii="Times New Roman" w:hAnsi="Times New Roman" w:cs="Times New Roman"/>
          <w:b/>
          <w:sz w:val="24"/>
          <w:szCs w:val="24"/>
        </w:rPr>
        <w:t xml:space="preserve">Library mission </w:t>
      </w:r>
    </w:p>
    <w:p w:rsidR="00B24390" w:rsidRPr="00B24390" w:rsidRDefault="00B24390" w:rsidP="004D055A">
      <w:pPr>
        <w:spacing w:line="360" w:lineRule="auto"/>
        <w:rPr>
          <w:rFonts w:ascii="Times New Roman" w:hAnsi="Times New Roman" w:cs="Times New Roman"/>
          <w:sz w:val="24"/>
          <w:szCs w:val="24"/>
        </w:rPr>
      </w:pPr>
      <w:r w:rsidRPr="00B24390">
        <w:rPr>
          <w:rFonts w:ascii="Times New Roman" w:hAnsi="Times New Roman" w:cs="Times New Roman"/>
          <w:sz w:val="24"/>
          <w:szCs w:val="24"/>
        </w:rPr>
        <w:t xml:space="preserve">The Library strives to fulfill its mission through the following strategic approaches: </w:t>
      </w:r>
    </w:p>
    <w:p w:rsidR="00B24390" w:rsidRPr="00B24390" w:rsidRDefault="00B24390" w:rsidP="004D055A">
      <w:pPr>
        <w:pStyle w:val="ListParagraph"/>
        <w:numPr>
          <w:ilvl w:val="0"/>
          <w:numId w:val="2"/>
        </w:numPr>
        <w:spacing w:line="360" w:lineRule="auto"/>
        <w:rPr>
          <w:rFonts w:ascii="Times New Roman" w:hAnsi="Times New Roman" w:cs="Times New Roman"/>
          <w:sz w:val="24"/>
          <w:szCs w:val="24"/>
        </w:rPr>
      </w:pPr>
      <w:r w:rsidRPr="00B24390">
        <w:rPr>
          <w:rFonts w:ascii="Times New Roman" w:hAnsi="Times New Roman" w:cs="Times New Roman"/>
          <w:sz w:val="24"/>
          <w:szCs w:val="24"/>
        </w:rPr>
        <w:t xml:space="preserve">Determining the learning, teaching, and research needs of its users. </w:t>
      </w:r>
    </w:p>
    <w:p w:rsidR="00B24390" w:rsidRPr="00B24390" w:rsidRDefault="00B24390" w:rsidP="004D055A">
      <w:pPr>
        <w:pStyle w:val="ListParagraph"/>
        <w:numPr>
          <w:ilvl w:val="0"/>
          <w:numId w:val="2"/>
        </w:numPr>
        <w:spacing w:line="360" w:lineRule="auto"/>
        <w:rPr>
          <w:rFonts w:ascii="Times New Roman" w:hAnsi="Times New Roman" w:cs="Times New Roman"/>
          <w:sz w:val="24"/>
          <w:szCs w:val="24"/>
        </w:rPr>
      </w:pPr>
      <w:r w:rsidRPr="00B24390">
        <w:rPr>
          <w:rFonts w:ascii="Times New Roman" w:hAnsi="Times New Roman" w:cs="Times New Roman"/>
          <w:sz w:val="24"/>
          <w:szCs w:val="24"/>
        </w:rPr>
        <w:t>Maintaining collection development and creating tools which facilitate learning, teaching, and research activities</w:t>
      </w:r>
    </w:p>
    <w:p w:rsidR="00B24390" w:rsidRPr="00B24390" w:rsidRDefault="00B24390" w:rsidP="004D055A">
      <w:pPr>
        <w:pStyle w:val="ListParagraph"/>
        <w:numPr>
          <w:ilvl w:val="0"/>
          <w:numId w:val="2"/>
        </w:numPr>
        <w:spacing w:line="360" w:lineRule="auto"/>
        <w:rPr>
          <w:rFonts w:ascii="Times New Roman" w:hAnsi="Times New Roman" w:cs="Times New Roman"/>
          <w:sz w:val="24"/>
          <w:szCs w:val="24"/>
        </w:rPr>
      </w:pPr>
      <w:r w:rsidRPr="00B24390">
        <w:rPr>
          <w:rFonts w:ascii="Times New Roman" w:hAnsi="Times New Roman" w:cs="Times New Roman"/>
          <w:sz w:val="24"/>
          <w:szCs w:val="24"/>
        </w:rPr>
        <w:t>Ensuring proper preservation and long-lasting availability and accessibility of library resources.</w:t>
      </w:r>
    </w:p>
    <w:p w:rsidR="00B24390" w:rsidRDefault="00B24390" w:rsidP="004D055A">
      <w:pPr>
        <w:pStyle w:val="ListParagraph"/>
        <w:numPr>
          <w:ilvl w:val="0"/>
          <w:numId w:val="2"/>
        </w:numPr>
        <w:spacing w:line="360" w:lineRule="auto"/>
        <w:rPr>
          <w:rFonts w:ascii="Times New Roman" w:hAnsi="Times New Roman" w:cs="Times New Roman"/>
          <w:sz w:val="24"/>
          <w:szCs w:val="24"/>
        </w:rPr>
      </w:pPr>
      <w:r w:rsidRPr="00B24390">
        <w:rPr>
          <w:rFonts w:ascii="Times New Roman" w:hAnsi="Times New Roman" w:cs="Times New Roman"/>
          <w:sz w:val="24"/>
          <w:szCs w:val="24"/>
        </w:rPr>
        <w:t>Creating friendly and collaborative environment for learning, teaching and research. Build up, promote, and maintain expertise, skills, dedication and an inventive character in library’s workforce</w:t>
      </w:r>
      <w:r w:rsidR="00C42FD8">
        <w:rPr>
          <w:rFonts w:ascii="Times New Roman" w:hAnsi="Times New Roman" w:cs="Times New Roman"/>
          <w:sz w:val="24"/>
          <w:szCs w:val="24"/>
        </w:rPr>
        <w:t>.</w:t>
      </w:r>
    </w:p>
    <w:p w:rsidR="00C42FD8" w:rsidRPr="00C42FD8" w:rsidRDefault="00C42FD8" w:rsidP="004D055A">
      <w:pPr>
        <w:spacing w:line="360" w:lineRule="auto"/>
        <w:jc w:val="both"/>
        <w:rPr>
          <w:rFonts w:ascii="Times New Roman" w:hAnsi="Times New Roman" w:cs="Times New Roman"/>
          <w:b/>
          <w:sz w:val="24"/>
          <w:szCs w:val="24"/>
        </w:rPr>
      </w:pPr>
      <w:r w:rsidRPr="00C42FD8">
        <w:rPr>
          <w:rFonts w:ascii="Times New Roman" w:hAnsi="Times New Roman" w:cs="Times New Roman"/>
          <w:b/>
          <w:sz w:val="24"/>
          <w:szCs w:val="24"/>
        </w:rPr>
        <w:t xml:space="preserve">Rules and regulations </w:t>
      </w:r>
    </w:p>
    <w:p w:rsidR="00C42FD8" w:rsidRPr="00944D03" w:rsidRDefault="00C42FD8" w:rsidP="004D055A">
      <w:pPr>
        <w:spacing w:line="360" w:lineRule="auto"/>
        <w:jc w:val="both"/>
        <w:rPr>
          <w:sz w:val="24"/>
          <w:szCs w:val="24"/>
        </w:rPr>
      </w:pPr>
      <w:r w:rsidRPr="00C42FD8">
        <w:rPr>
          <w:rFonts w:ascii="Times New Roman" w:hAnsi="Times New Roman" w:cs="Times New Roman"/>
          <w:sz w:val="24"/>
          <w:szCs w:val="24"/>
        </w:rPr>
        <w:t xml:space="preserve"> Library Policies, rules and regulations are available and designed to create a conducive and comfortable learning environment for all library users</w:t>
      </w:r>
      <w:r>
        <w:rPr>
          <w:sz w:val="24"/>
          <w:szCs w:val="24"/>
        </w:rPr>
        <w:t>.</w:t>
      </w:r>
    </w:p>
    <w:p w:rsidR="00C42FD8" w:rsidRPr="00B24390" w:rsidRDefault="00C42FD8" w:rsidP="004D055A">
      <w:pPr>
        <w:pStyle w:val="ListParagraph"/>
        <w:spacing w:line="360" w:lineRule="auto"/>
        <w:rPr>
          <w:rFonts w:ascii="Times New Roman" w:hAnsi="Times New Roman" w:cs="Times New Roman"/>
          <w:sz w:val="24"/>
          <w:szCs w:val="24"/>
        </w:rPr>
      </w:pPr>
    </w:p>
    <w:p w:rsidR="00627628" w:rsidRPr="004546D8" w:rsidRDefault="00627628" w:rsidP="004D055A">
      <w:pPr>
        <w:spacing w:line="360" w:lineRule="auto"/>
        <w:rPr>
          <w:rFonts w:ascii="Times New Roman" w:eastAsia="Times New Roman" w:hAnsi="Times New Roman" w:cs="Times New Roman"/>
          <w:b/>
          <w:color w:val="333333"/>
          <w:sz w:val="24"/>
          <w:szCs w:val="24"/>
        </w:rPr>
      </w:pPr>
      <w:r w:rsidRPr="004546D8">
        <w:rPr>
          <w:rFonts w:ascii="Times New Roman" w:eastAsia="Times New Roman" w:hAnsi="Times New Roman" w:cs="Times New Roman"/>
          <w:b/>
          <w:color w:val="333333"/>
          <w:sz w:val="24"/>
          <w:szCs w:val="24"/>
        </w:rPr>
        <w:t>Library Opening Hours during Semesters</w:t>
      </w:r>
    </w:p>
    <w:p w:rsidR="00627628" w:rsidRPr="00627628" w:rsidRDefault="00627628" w:rsidP="004D055A">
      <w:pPr>
        <w:shd w:val="clear" w:color="auto" w:fill="FFFFFF"/>
        <w:spacing w:after="150" w:line="360" w:lineRule="auto"/>
        <w:jc w:val="both"/>
        <w:rPr>
          <w:rFonts w:ascii="Times New Roman" w:eastAsia="Times New Roman" w:hAnsi="Times New Roman" w:cs="Times New Roman"/>
          <w:color w:val="333333"/>
          <w:sz w:val="24"/>
          <w:szCs w:val="24"/>
        </w:rPr>
      </w:pPr>
    </w:p>
    <w:tbl>
      <w:tblPr>
        <w:tblW w:w="6721"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966"/>
        <w:gridCol w:w="3755"/>
      </w:tblGrid>
      <w:tr w:rsidR="00627628" w:rsidRPr="004546D8" w:rsidTr="00627628">
        <w:trPr>
          <w:tblHeader/>
        </w:trPr>
        <w:tc>
          <w:tcPr>
            <w:tcW w:w="0" w:type="auto"/>
            <w:tcBorders>
              <w:top w:val="nil"/>
              <w:left w:val="single" w:sz="2" w:space="0" w:color="auto"/>
              <w:bottom w:val="single" w:sz="12" w:space="0" w:color="auto"/>
              <w:right w:val="single" w:sz="6" w:space="0" w:color="auto"/>
            </w:tcBorders>
            <w:shd w:val="clear" w:color="auto" w:fill="FFFFFF"/>
            <w:tcMar>
              <w:top w:w="120" w:type="dxa"/>
              <w:left w:w="120" w:type="dxa"/>
              <w:bottom w:w="120" w:type="dxa"/>
              <w:right w:w="120" w:type="dxa"/>
            </w:tcMar>
            <w:vAlign w:val="bottom"/>
            <w:hideMark/>
          </w:tcPr>
          <w:p w:rsidR="00627628" w:rsidRPr="00627628" w:rsidRDefault="00627628" w:rsidP="004D055A">
            <w:pPr>
              <w:spacing w:after="375" w:line="360" w:lineRule="auto"/>
              <w:rPr>
                <w:rFonts w:ascii="Times New Roman" w:eastAsia="Times New Roman" w:hAnsi="Times New Roman" w:cs="Times New Roman"/>
                <w:b/>
                <w:bCs/>
                <w:color w:val="333333"/>
                <w:sz w:val="24"/>
                <w:szCs w:val="24"/>
              </w:rPr>
            </w:pPr>
            <w:r w:rsidRPr="00627628">
              <w:rPr>
                <w:rFonts w:ascii="Times New Roman" w:eastAsia="Times New Roman" w:hAnsi="Times New Roman" w:cs="Times New Roman"/>
                <w:b/>
                <w:bCs/>
                <w:color w:val="333333"/>
                <w:sz w:val="24"/>
                <w:szCs w:val="24"/>
              </w:rPr>
              <w:lastRenderedPageBreak/>
              <w:t>WEEK DAY</w:t>
            </w:r>
          </w:p>
        </w:tc>
        <w:tc>
          <w:tcPr>
            <w:tcW w:w="0" w:type="auto"/>
            <w:tcBorders>
              <w:top w:val="nil"/>
              <w:left w:val="single" w:sz="2" w:space="0" w:color="auto"/>
              <w:bottom w:val="single" w:sz="12" w:space="0" w:color="auto"/>
              <w:right w:val="single" w:sz="6" w:space="0" w:color="auto"/>
            </w:tcBorders>
            <w:shd w:val="clear" w:color="auto" w:fill="FFFFFF"/>
            <w:tcMar>
              <w:top w:w="120" w:type="dxa"/>
              <w:left w:w="120" w:type="dxa"/>
              <w:bottom w:w="120" w:type="dxa"/>
              <w:right w:w="120" w:type="dxa"/>
            </w:tcMar>
            <w:vAlign w:val="bottom"/>
            <w:hideMark/>
          </w:tcPr>
          <w:p w:rsidR="00627628" w:rsidRPr="00627628" w:rsidRDefault="00627628" w:rsidP="004D055A">
            <w:pPr>
              <w:spacing w:after="375" w:line="360" w:lineRule="auto"/>
              <w:rPr>
                <w:rFonts w:ascii="Times New Roman" w:eastAsia="Times New Roman" w:hAnsi="Times New Roman" w:cs="Times New Roman"/>
                <w:b/>
                <w:bCs/>
                <w:color w:val="333333"/>
                <w:sz w:val="24"/>
                <w:szCs w:val="24"/>
              </w:rPr>
            </w:pPr>
            <w:r w:rsidRPr="00627628">
              <w:rPr>
                <w:rFonts w:ascii="Times New Roman" w:eastAsia="Times New Roman" w:hAnsi="Times New Roman" w:cs="Times New Roman"/>
                <w:b/>
                <w:bCs/>
                <w:color w:val="333333"/>
                <w:sz w:val="24"/>
                <w:szCs w:val="24"/>
              </w:rPr>
              <w:t>Day time</w:t>
            </w:r>
          </w:p>
        </w:tc>
      </w:tr>
      <w:tr w:rsidR="00627628" w:rsidRPr="004546D8" w:rsidTr="00627628">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27628" w:rsidRPr="00627628" w:rsidRDefault="00627628" w:rsidP="004D055A">
            <w:pPr>
              <w:spacing w:after="375" w:line="360" w:lineRule="auto"/>
              <w:rPr>
                <w:rFonts w:ascii="Times New Roman" w:eastAsia="Times New Roman" w:hAnsi="Times New Roman" w:cs="Times New Roman"/>
                <w:color w:val="333333"/>
                <w:sz w:val="24"/>
                <w:szCs w:val="24"/>
              </w:rPr>
            </w:pPr>
            <w:r w:rsidRPr="00627628">
              <w:rPr>
                <w:rFonts w:ascii="Times New Roman" w:eastAsia="Times New Roman" w:hAnsi="Times New Roman" w:cs="Times New Roman"/>
                <w:color w:val="333333"/>
                <w:sz w:val="24"/>
                <w:szCs w:val="24"/>
              </w:rPr>
              <w:t>Monday-Friday</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27628" w:rsidRPr="00627628" w:rsidRDefault="00870D63" w:rsidP="004D055A">
            <w:pPr>
              <w:spacing w:after="375" w:line="360" w:lineRule="auto"/>
              <w:rPr>
                <w:rFonts w:ascii="Times New Roman" w:eastAsia="Times New Roman" w:hAnsi="Times New Roman" w:cs="Times New Roman"/>
                <w:color w:val="333333"/>
                <w:sz w:val="24"/>
                <w:szCs w:val="24"/>
              </w:rPr>
            </w:pPr>
            <w:r w:rsidRPr="004546D8">
              <w:rPr>
                <w:rFonts w:ascii="Times New Roman" w:eastAsia="Times New Roman" w:hAnsi="Times New Roman" w:cs="Times New Roman"/>
                <w:color w:val="333333"/>
                <w:sz w:val="24"/>
                <w:szCs w:val="24"/>
              </w:rPr>
              <w:t>08:00 am - 20:0</w:t>
            </w:r>
            <w:r w:rsidR="00627628" w:rsidRPr="00627628">
              <w:rPr>
                <w:rFonts w:ascii="Times New Roman" w:eastAsia="Times New Roman" w:hAnsi="Times New Roman" w:cs="Times New Roman"/>
                <w:color w:val="333333"/>
                <w:sz w:val="24"/>
                <w:szCs w:val="24"/>
              </w:rPr>
              <w:t>0 pm</w:t>
            </w:r>
          </w:p>
        </w:tc>
      </w:tr>
      <w:tr w:rsidR="00627628" w:rsidRPr="004546D8" w:rsidTr="00627628">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27628" w:rsidRPr="00627628" w:rsidRDefault="00627628" w:rsidP="004D055A">
            <w:pPr>
              <w:spacing w:after="375" w:line="360" w:lineRule="auto"/>
              <w:rPr>
                <w:rFonts w:ascii="Times New Roman" w:eastAsia="Times New Roman" w:hAnsi="Times New Roman" w:cs="Times New Roman"/>
                <w:color w:val="333333"/>
                <w:sz w:val="24"/>
                <w:szCs w:val="24"/>
              </w:rPr>
            </w:pPr>
            <w:r w:rsidRPr="00627628">
              <w:rPr>
                <w:rFonts w:ascii="Times New Roman" w:eastAsia="Times New Roman" w:hAnsi="Times New Roman" w:cs="Times New Roman"/>
                <w:color w:val="333333"/>
                <w:sz w:val="24"/>
                <w:szCs w:val="24"/>
              </w:rPr>
              <w:t>Saturdays</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27628" w:rsidRPr="00627628" w:rsidRDefault="00627628" w:rsidP="004D055A">
            <w:pPr>
              <w:spacing w:after="375" w:line="360" w:lineRule="auto"/>
              <w:rPr>
                <w:rFonts w:ascii="Times New Roman" w:eastAsia="Times New Roman" w:hAnsi="Times New Roman" w:cs="Times New Roman"/>
                <w:color w:val="333333"/>
                <w:sz w:val="24"/>
                <w:szCs w:val="24"/>
              </w:rPr>
            </w:pPr>
            <w:r w:rsidRPr="004546D8">
              <w:rPr>
                <w:rFonts w:ascii="Times New Roman" w:eastAsia="Times New Roman" w:hAnsi="Times New Roman" w:cs="Times New Roman"/>
                <w:color w:val="333333"/>
                <w:sz w:val="24"/>
                <w:szCs w:val="24"/>
              </w:rPr>
              <w:t xml:space="preserve">Remain closed </w:t>
            </w:r>
          </w:p>
        </w:tc>
      </w:tr>
      <w:tr w:rsidR="00627628" w:rsidRPr="004546D8" w:rsidTr="00627628">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27628" w:rsidRPr="00627628" w:rsidRDefault="00627628" w:rsidP="004D055A">
            <w:pPr>
              <w:spacing w:after="375" w:line="360" w:lineRule="auto"/>
              <w:rPr>
                <w:rFonts w:ascii="Times New Roman" w:eastAsia="Times New Roman" w:hAnsi="Times New Roman" w:cs="Times New Roman"/>
                <w:color w:val="333333"/>
                <w:sz w:val="24"/>
                <w:szCs w:val="24"/>
              </w:rPr>
            </w:pPr>
            <w:r w:rsidRPr="00627628">
              <w:rPr>
                <w:rFonts w:ascii="Times New Roman" w:eastAsia="Times New Roman" w:hAnsi="Times New Roman" w:cs="Times New Roman"/>
                <w:color w:val="333333"/>
                <w:sz w:val="24"/>
                <w:szCs w:val="24"/>
              </w:rPr>
              <w:t>Sundays</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27628" w:rsidRPr="00627628" w:rsidRDefault="00627628" w:rsidP="004D055A">
            <w:pPr>
              <w:spacing w:after="375" w:line="360" w:lineRule="auto"/>
              <w:rPr>
                <w:rFonts w:ascii="Times New Roman" w:eastAsia="Times New Roman" w:hAnsi="Times New Roman" w:cs="Times New Roman"/>
                <w:color w:val="333333"/>
                <w:sz w:val="24"/>
                <w:szCs w:val="24"/>
              </w:rPr>
            </w:pPr>
            <w:r w:rsidRPr="004546D8">
              <w:rPr>
                <w:rFonts w:ascii="Times New Roman" w:eastAsia="Times New Roman" w:hAnsi="Times New Roman" w:cs="Times New Roman"/>
                <w:color w:val="333333"/>
                <w:sz w:val="24"/>
                <w:szCs w:val="24"/>
              </w:rPr>
              <w:t>Remain closed</w:t>
            </w:r>
          </w:p>
        </w:tc>
      </w:tr>
      <w:tr w:rsidR="00627628" w:rsidRPr="004546D8" w:rsidTr="00627628">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27628" w:rsidRPr="00627628" w:rsidRDefault="00627628" w:rsidP="004D055A">
            <w:pPr>
              <w:spacing w:after="375" w:line="360" w:lineRule="auto"/>
              <w:rPr>
                <w:rFonts w:ascii="Times New Roman" w:eastAsia="Times New Roman" w:hAnsi="Times New Roman" w:cs="Times New Roman"/>
                <w:color w:val="333333"/>
                <w:sz w:val="24"/>
                <w:szCs w:val="24"/>
              </w:rPr>
            </w:pPr>
            <w:r w:rsidRPr="00627628">
              <w:rPr>
                <w:rFonts w:ascii="Times New Roman" w:eastAsia="Times New Roman" w:hAnsi="Times New Roman" w:cs="Times New Roman"/>
                <w:color w:val="333333"/>
                <w:sz w:val="24"/>
                <w:szCs w:val="24"/>
              </w:rPr>
              <w:t>Public Holidays</w:t>
            </w:r>
          </w:p>
        </w:tc>
        <w:tc>
          <w:tcPr>
            <w:tcW w:w="0" w:type="auto"/>
            <w:tcBorders>
              <w:top w:val="single" w:sz="6" w:space="0" w:color="DDDDDD"/>
              <w:left w:val="single" w:sz="2"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27628" w:rsidRPr="00627628" w:rsidRDefault="00627628" w:rsidP="004D055A">
            <w:pPr>
              <w:spacing w:after="375" w:line="360" w:lineRule="auto"/>
              <w:rPr>
                <w:rFonts w:ascii="Times New Roman" w:eastAsia="Times New Roman" w:hAnsi="Times New Roman" w:cs="Times New Roman"/>
                <w:color w:val="333333"/>
                <w:sz w:val="24"/>
                <w:szCs w:val="24"/>
              </w:rPr>
            </w:pPr>
            <w:r w:rsidRPr="004546D8">
              <w:rPr>
                <w:rFonts w:ascii="Times New Roman" w:eastAsia="Times New Roman" w:hAnsi="Times New Roman" w:cs="Times New Roman"/>
                <w:color w:val="333333"/>
                <w:sz w:val="24"/>
                <w:szCs w:val="24"/>
              </w:rPr>
              <w:t xml:space="preserve">Remain closed </w:t>
            </w:r>
          </w:p>
        </w:tc>
      </w:tr>
    </w:tbl>
    <w:p w:rsidR="006E5A97" w:rsidRDefault="006E5A97" w:rsidP="004D055A">
      <w:pPr>
        <w:spacing w:line="360" w:lineRule="auto"/>
      </w:pPr>
    </w:p>
    <w:p w:rsidR="006E5A97" w:rsidRDefault="006E5A97" w:rsidP="004D055A">
      <w:pPr>
        <w:spacing w:line="360" w:lineRule="auto"/>
      </w:pPr>
    </w:p>
    <w:p w:rsidR="00870D63" w:rsidRDefault="00870D63" w:rsidP="004D055A">
      <w:pPr>
        <w:spacing w:line="360" w:lineRule="auto"/>
      </w:pPr>
    </w:p>
    <w:p w:rsidR="00870D63" w:rsidRDefault="00870D63" w:rsidP="004D055A">
      <w:pPr>
        <w:spacing w:line="360" w:lineRule="auto"/>
      </w:pPr>
    </w:p>
    <w:p w:rsidR="00870D63" w:rsidRDefault="00870D63" w:rsidP="004D055A">
      <w:pPr>
        <w:spacing w:line="360" w:lineRule="auto"/>
      </w:pPr>
    </w:p>
    <w:p w:rsidR="00870D63" w:rsidRDefault="00870D63" w:rsidP="004D055A">
      <w:pPr>
        <w:spacing w:line="360" w:lineRule="auto"/>
      </w:pPr>
    </w:p>
    <w:p w:rsidR="006C5223" w:rsidRDefault="006C5223" w:rsidP="004D055A">
      <w:pPr>
        <w:spacing w:line="360" w:lineRule="auto"/>
        <w:jc w:val="both"/>
        <w:rPr>
          <w:rFonts w:ascii="Times New Roman" w:hAnsi="Times New Roman" w:cs="Times New Roman"/>
          <w:b/>
          <w:sz w:val="24"/>
          <w:szCs w:val="24"/>
        </w:rPr>
      </w:pPr>
      <w:r>
        <w:rPr>
          <w:rFonts w:ascii="Times New Roman" w:hAnsi="Times New Roman" w:cs="Times New Roman"/>
          <w:b/>
          <w:sz w:val="24"/>
          <w:szCs w:val="24"/>
        </w:rPr>
        <w:t>LIBRARY RESOURCES</w:t>
      </w:r>
    </w:p>
    <w:p w:rsidR="00E4270D" w:rsidRPr="00E4270D" w:rsidRDefault="00E4270D" w:rsidP="004D055A">
      <w:pPr>
        <w:spacing w:line="360" w:lineRule="auto"/>
        <w:jc w:val="both"/>
        <w:rPr>
          <w:rFonts w:ascii="Times New Roman" w:hAnsi="Times New Roman" w:cs="Times New Roman"/>
          <w:b/>
          <w:sz w:val="24"/>
          <w:szCs w:val="24"/>
        </w:rPr>
      </w:pPr>
      <w:r w:rsidRPr="00E4270D">
        <w:rPr>
          <w:rFonts w:ascii="Times New Roman" w:hAnsi="Times New Roman" w:cs="Times New Roman"/>
          <w:b/>
          <w:sz w:val="24"/>
          <w:szCs w:val="24"/>
        </w:rPr>
        <w:t xml:space="preserve">PRINT RESOURCES </w:t>
      </w:r>
    </w:p>
    <w:p w:rsidR="00E4270D" w:rsidRPr="00E4270D" w:rsidRDefault="00E4270D"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The library has a collection of over 13,000 update books, periodicals, journals and dissertations for reading reference. The main categories of these collections include General collections with books that can be borrowed for 14 days (2 weeks) with the possibility of any such borrowed material being recalled after one week for access by other readers. The Special reserve, Reference and Periodicals sections have resources which are of critical value and cannot, therefore be borrowed and taken outside the library.</w:t>
      </w:r>
    </w:p>
    <w:p w:rsidR="0037084B" w:rsidRPr="00E4270D" w:rsidRDefault="0037084B" w:rsidP="004D055A">
      <w:pPr>
        <w:spacing w:line="360" w:lineRule="auto"/>
        <w:jc w:val="both"/>
        <w:rPr>
          <w:rFonts w:ascii="Times New Roman" w:hAnsi="Times New Roman" w:cs="Times New Roman"/>
          <w:b/>
          <w:sz w:val="24"/>
          <w:szCs w:val="24"/>
        </w:rPr>
      </w:pPr>
      <w:r w:rsidRPr="00E4270D">
        <w:rPr>
          <w:rFonts w:ascii="Times New Roman" w:hAnsi="Times New Roman" w:cs="Times New Roman"/>
          <w:b/>
          <w:sz w:val="24"/>
          <w:szCs w:val="24"/>
        </w:rPr>
        <w:t>E- RESOURCES</w:t>
      </w:r>
    </w:p>
    <w:p w:rsidR="0037084B" w:rsidRPr="00E4270D" w:rsidRDefault="006E5A97" w:rsidP="004D055A">
      <w:pPr>
        <w:spacing w:line="360" w:lineRule="auto"/>
      </w:pPr>
      <w:r w:rsidRPr="00E4270D">
        <w:lastRenderedPageBreak/>
        <w:t>E-JOURNALS (SUBSCRIBED)</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837"/>
      </w:tblGrid>
      <w:tr w:rsidR="002C2755" w:rsidRPr="0037084B" w:rsidTr="002C2755">
        <w:trPr>
          <w:tblHeader/>
        </w:trPr>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2C2755" w:rsidP="004D055A">
            <w:pPr>
              <w:spacing w:after="0" w:line="360" w:lineRule="auto"/>
              <w:jc w:val="center"/>
              <w:rPr>
                <w:rFonts w:ascii="Arial" w:eastAsia="Times New Roman" w:hAnsi="Arial" w:cs="Arial"/>
                <w:b/>
                <w:bCs/>
                <w:color w:val="3F485D"/>
                <w:sz w:val="24"/>
                <w:szCs w:val="24"/>
              </w:rPr>
            </w:pPr>
            <w:r w:rsidRPr="0037084B">
              <w:rPr>
                <w:rFonts w:ascii="Arial" w:eastAsia="Times New Roman" w:hAnsi="Arial" w:cs="Arial"/>
                <w:b/>
                <w:bCs/>
                <w:color w:val="3F485D"/>
                <w:sz w:val="24"/>
                <w:szCs w:val="24"/>
              </w:rPr>
              <w:t>Database Name</w:t>
            </w:r>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5" w:tgtFrame="_blank" w:history="1">
              <w:r w:rsidR="002C2755" w:rsidRPr="0037084B">
                <w:rPr>
                  <w:rFonts w:ascii="Arial" w:eastAsia="Times New Roman" w:hAnsi="Arial" w:cs="Arial"/>
                  <w:color w:val="3F6CB2"/>
                  <w:sz w:val="24"/>
                  <w:szCs w:val="24"/>
                </w:rPr>
                <w:t>Emerald Insight</w:t>
              </w:r>
            </w:hyperlink>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6" w:tgtFrame="_blank" w:history="1">
              <w:r w:rsidR="002C2755" w:rsidRPr="0037084B">
                <w:rPr>
                  <w:rFonts w:ascii="Arial" w:eastAsia="Times New Roman" w:hAnsi="Arial" w:cs="Arial"/>
                  <w:color w:val="3F6CB2"/>
                  <w:sz w:val="24"/>
                  <w:szCs w:val="24"/>
                </w:rPr>
                <w:t>EBSCOhost (Academic Search Complete)</w:t>
              </w:r>
            </w:hyperlink>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7" w:tgtFrame="_blank" w:history="1">
              <w:r w:rsidR="002C2755" w:rsidRPr="0037084B">
                <w:rPr>
                  <w:rFonts w:ascii="Arial" w:eastAsia="Times New Roman" w:hAnsi="Arial" w:cs="Arial"/>
                  <w:color w:val="3F6CB2"/>
                  <w:sz w:val="24"/>
                  <w:szCs w:val="24"/>
                </w:rPr>
                <w:t>Taylor and Francis</w:t>
              </w:r>
            </w:hyperlink>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8" w:tgtFrame="_blank" w:history="1">
              <w:r w:rsidR="002C2755" w:rsidRPr="0037084B">
                <w:rPr>
                  <w:rFonts w:ascii="Arial" w:eastAsia="Times New Roman" w:hAnsi="Arial" w:cs="Arial"/>
                  <w:color w:val="3F6CB2"/>
                  <w:sz w:val="24"/>
                  <w:szCs w:val="24"/>
                </w:rPr>
                <w:t>JSTOR Archive Journals</w:t>
              </w:r>
            </w:hyperlink>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9" w:tgtFrame="_blank" w:history="1">
              <w:r w:rsidR="002C2755" w:rsidRPr="0037084B">
                <w:rPr>
                  <w:rFonts w:ascii="Arial" w:eastAsia="Times New Roman" w:hAnsi="Arial" w:cs="Arial"/>
                  <w:color w:val="3F6CB2"/>
                  <w:sz w:val="24"/>
                  <w:szCs w:val="24"/>
                </w:rPr>
                <w:t>SAGE Research Methods</w:t>
              </w:r>
            </w:hyperlink>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10" w:tgtFrame="_blank" w:history="1">
              <w:r w:rsidR="002C2755" w:rsidRPr="0037084B">
                <w:rPr>
                  <w:rFonts w:ascii="Arial" w:eastAsia="Times New Roman" w:hAnsi="Arial" w:cs="Arial"/>
                  <w:color w:val="3F6CB2"/>
                  <w:sz w:val="24"/>
                  <w:szCs w:val="24"/>
                </w:rPr>
                <w:t>Oxford Products</w:t>
              </w:r>
            </w:hyperlink>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11" w:tgtFrame="_blank" w:history="1">
              <w:r w:rsidR="002C2755" w:rsidRPr="0037084B">
                <w:rPr>
                  <w:rFonts w:ascii="Arial" w:eastAsia="Times New Roman" w:hAnsi="Arial" w:cs="Arial"/>
                  <w:color w:val="3F6CB2"/>
                  <w:sz w:val="24"/>
                  <w:szCs w:val="24"/>
                </w:rPr>
                <w:t xml:space="preserve">De </w:t>
              </w:r>
              <w:proofErr w:type="spellStart"/>
              <w:r w:rsidR="002C2755" w:rsidRPr="0037084B">
                <w:rPr>
                  <w:rFonts w:ascii="Arial" w:eastAsia="Times New Roman" w:hAnsi="Arial" w:cs="Arial"/>
                  <w:color w:val="3F6CB2"/>
                  <w:sz w:val="24"/>
                  <w:szCs w:val="24"/>
                </w:rPr>
                <w:t>Gruyter</w:t>
              </w:r>
              <w:proofErr w:type="spellEnd"/>
              <w:r w:rsidR="002C2755" w:rsidRPr="0037084B">
                <w:rPr>
                  <w:rFonts w:ascii="Arial" w:eastAsia="Times New Roman" w:hAnsi="Arial" w:cs="Arial"/>
                  <w:color w:val="3F6CB2"/>
                  <w:sz w:val="24"/>
                  <w:szCs w:val="24"/>
                </w:rPr>
                <w:t xml:space="preserve"> Journals Collection</w:t>
              </w:r>
            </w:hyperlink>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12" w:tgtFrame="_blank" w:history="1">
              <w:r w:rsidR="002C2755" w:rsidRPr="0037084B">
                <w:rPr>
                  <w:rFonts w:ascii="Arial" w:eastAsia="Times New Roman" w:hAnsi="Arial" w:cs="Arial"/>
                  <w:color w:val="3F6CB2"/>
                  <w:sz w:val="24"/>
                  <w:szCs w:val="24"/>
                </w:rPr>
                <w:t>ACM Digital Library</w:t>
              </w:r>
            </w:hyperlink>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13" w:tgtFrame="_blank" w:history="1">
              <w:r w:rsidR="002C2755" w:rsidRPr="0037084B">
                <w:rPr>
                  <w:rFonts w:ascii="Arial" w:eastAsia="Times New Roman" w:hAnsi="Arial" w:cs="Arial"/>
                  <w:color w:val="3F6CB2"/>
                  <w:sz w:val="24"/>
                  <w:szCs w:val="24"/>
                </w:rPr>
                <w:t>ASTM Compass</w:t>
              </w:r>
            </w:hyperlink>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14" w:tgtFrame="_blank" w:history="1">
              <w:r w:rsidR="002C2755" w:rsidRPr="0037084B">
                <w:rPr>
                  <w:rFonts w:ascii="Arial" w:eastAsia="Times New Roman" w:hAnsi="Arial" w:cs="Arial"/>
                  <w:color w:val="3F6CB2"/>
                  <w:sz w:val="24"/>
                  <w:szCs w:val="24"/>
                </w:rPr>
                <w:t>e-Duke Journals Scholarly Collection</w:t>
              </w:r>
            </w:hyperlink>
          </w:p>
        </w:tc>
      </w:tr>
      <w:tr w:rsidR="002C2755" w:rsidRPr="0037084B" w:rsidTr="002C2755">
        <w:tc>
          <w:tcPr>
            <w:tcW w:w="6837"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C2755" w:rsidRPr="0037084B" w:rsidRDefault="004D055A" w:rsidP="004D055A">
            <w:pPr>
              <w:spacing w:after="0" w:line="360" w:lineRule="auto"/>
              <w:rPr>
                <w:rFonts w:ascii="Arial" w:eastAsia="Times New Roman" w:hAnsi="Arial" w:cs="Arial"/>
                <w:color w:val="3F485D"/>
                <w:sz w:val="24"/>
                <w:szCs w:val="24"/>
              </w:rPr>
            </w:pPr>
            <w:hyperlink r:id="rId15" w:tgtFrame="_blank" w:history="1">
              <w:r w:rsidR="002C2755" w:rsidRPr="0037084B">
                <w:rPr>
                  <w:rFonts w:ascii="Arial" w:eastAsia="Times New Roman" w:hAnsi="Arial" w:cs="Arial"/>
                  <w:color w:val="3F6CB2"/>
                  <w:sz w:val="24"/>
                  <w:szCs w:val="24"/>
                </w:rPr>
                <w:t>Edward Elgar Publishing</w:t>
              </w:r>
            </w:hyperlink>
          </w:p>
        </w:tc>
      </w:tr>
    </w:tbl>
    <w:p w:rsidR="00E4270D" w:rsidRDefault="00E4270D" w:rsidP="004D055A">
      <w:pPr>
        <w:spacing w:line="360" w:lineRule="auto"/>
        <w:rPr>
          <w:b/>
        </w:rPr>
      </w:pPr>
    </w:p>
    <w:p w:rsidR="00696B55" w:rsidRPr="00E4270D" w:rsidRDefault="00696B55" w:rsidP="004D055A">
      <w:pPr>
        <w:spacing w:line="360" w:lineRule="auto"/>
        <w:jc w:val="both"/>
        <w:rPr>
          <w:rFonts w:ascii="Times New Roman" w:hAnsi="Times New Roman" w:cs="Times New Roman"/>
          <w:b/>
          <w:sz w:val="24"/>
          <w:szCs w:val="24"/>
        </w:rPr>
      </w:pPr>
      <w:r w:rsidRPr="00E4270D">
        <w:rPr>
          <w:rFonts w:ascii="Times New Roman" w:hAnsi="Times New Roman" w:cs="Times New Roman"/>
          <w:b/>
          <w:sz w:val="24"/>
          <w:szCs w:val="24"/>
        </w:rPr>
        <w:t>RESEARCH 4 LIFE</w:t>
      </w:r>
    </w:p>
    <w:p w:rsidR="00696B55" w:rsidRPr="00E4270D" w:rsidRDefault="00696B55" w:rsidP="004D055A">
      <w:pPr>
        <w:spacing w:line="360" w:lineRule="auto"/>
        <w:jc w:val="both"/>
        <w:rPr>
          <w:rFonts w:ascii="Times New Roman" w:hAnsi="Times New Roman" w:cs="Times New Roman"/>
          <w:b/>
          <w:sz w:val="24"/>
          <w:szCs w:val="24"/>
        </w:rPr>
      </w:pPr>
      <w:r w:rsidRPr="00E4270D">
        <w:rPr>
          <w:rFonts w:ascii="Times New Roman" w:hAnsi="Times New Roman" w:cs="Times New Roman"/>
          <w:b/>
          <w:sz w:val="24"/>
          <w:szCs w:val="24"/>
        </w:rPr>
        <w:t xml:space="preserve"> ARDI</w:t>
      </w:r>
    </w:p>
    <w:p w:rsidR="00696B55" w:rsidRPr="00E4270D" w:rsidRDefault="00696B55"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The Access to Research for Development and Innovation (ARDI) program is coordinated by WIPO together with its partners in the publishing industry with the aim to increase the availability of scientific and technical information in developing countries.</w:t>
      </w:r>
    </w:p>
    <w:p w:rsidR="00074C10" w:rsidRDefault="00696B55"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 xml:space="preserve">By improving access to scholarly literature from diverse fields of science and technology, ARDI seeks </w:t>
      </w:r>
      <w:r w:rsidR="00074C10" w:rsidRPr="00E4270D">
        <w:rPr>
          <w:rFonts w:ascii="Times New Roman" w:hAnsi="Times New Roman" w:cs="Times New Roman"/>
          <w:sz w:val="24"/>
          <w:szCs w:val="24"/>
        </w:rPr>
        <w:t>to: Reinforce</w:t>
      </w:r>
      <w:r w:rsidRPr="00E4270D">
        <w:rPr>
          <w:rFonts w:ascii="Times New Roman" w:hAnsi="Times New Roman" w:cs="Times New Roman"/>
          <w:sz w:val="24"/>
          <w:szCs w:val="24"/>
        </w:rPr>
        <w:t xml:space="preserve"> the capacity of developing countries to participate in the global knowledge economy; and support researchers in developing countries in creating and developing new solutions to technical challenges faced on a local and global level. Currently, 17 publishers provide access to around 20,000 journals, books, and reference works</w:t>
      </w:r>
      <w:r w:rsidR="00074C10">
        <w:rPr>
          <w:rFonts w:ascii="Times New Roman" w:hAnsi="Times New Roman" w:cs="Times New Roman"/>
          <w:sz w:val="24"/>
          <w:szCs w:val="24"/>
        </w:rPr>
        <w:t>.</w:t>
      </w:r>
      <w:r w:rsidRPr="00E4270D">
        <w:rPr>
          <w:rFonts w:ascii="Times New Roman" w:hAnsi="Times New Roman" w:cs="Times New Roman"/>
          <w:sz w:val="24"/>
          <w:szCs w:val="24"/>
        </w:rPr>
        <w:t xml:space="preserve"> </w:t>
      </w:r>
    </w:p>
    <w:p w:rsidR="00074C10" w:rsidRDefault="00074C10" w:rsidP="004D055A">
      <w:pPr>
        <w:spacing w:line="360" w:lineRule="auto"/>
        <w:jc w:val="both"/>
        <w:rPr>
          <w:rFonts w:ascii="Times New Roman" w:hAnsi="Times New Roman" w:cs="Times New Roman"/>
          <w:sz w:val="24"/>
          <w:szCs w:val="24"/>
        </w:rPr>
      </w:pPr>
    </w:p>
    <w:p w:rsidR="00074C10" w:rsidRDefault="00074C10" w:rsidP="004D055A">
      <w:pPr>
        <w:spacing w:line="360" w:lineRule="auto"/>
        <w:jc w:val="both"/>
        <w:rPr>
          <w:rFonts w:ascii="Times New Roman" w:hAnsi="Times New Roman" w:cs="Times New Roman"/>
          <w:b/>
          <w:sz w:val="24"/>
          <w:szCs w:val="24"/>
        </w:rPr>
      </w:pPr>
    </w:p>
    <w:p w:rsidR="00696B55" w:rsidRPr="00E4270D" w:rsidRDefault="00696B55" w:rsidP="004D055A">
      <w:pPr>
        <w:spacing w:line="360" w:lineRule="auto"/>
        <w:jc w:val="both"/>
        <w:rPr>
          <w:rFonts w:ascii="Times New Roman" w:hAnsi="Times New Roman" w:cs="Times New Roman"/>
          <w:sz w:val="24"/>
          <w:szCs w:val="24"/>
        </w:rPr>
      </w:pPr>
      <w:r w:rsidRPr="00E4270D">
        <w:rPr>
          <w:rFonts w:ascii="Times New Roman" w:hAnsi="Times New Roman" w:cs="Times New Roman"/>
          <w:b/>
          <w:sz w:val="24"/>
          <w:szCs w:val="24"/>
        </w:rPr>
        <w:t>AGORA</w:t>
      </w:r>
    </w:p>
    <w:p w:rsidR="00074C10" w:rsidRDefault="00696B55"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lastRenderedPageBreak/>
        <w:t xml:space="preserve">The AGORA program, set up by the Food and Agriculture Organization of the UN (FAO) together with major publishers, enables developing countries to gain access to an outstanding digital library collection in the fields of food, agriculture, environmental science and related social sciences. AGORA provides a collection of more than 3500 key journals and 3300 </w:t>
      </w:r>
      <w:r w:rsidR="00074C10" w:rsidRPr="00E4270D">
        <w:rPr>
          <w:rFonts w:ascii="Times New Roman" w:hAnsi="Times New Roman" w:cs="Times New Roman"/>
          <w:sz w:val="24"/>
          <w:szCs w:val="24"/>
        </w:rPr>
        <w:t>books.</w:t>
      </w:r>
    </w:p>
    <w:p w:rsidR="00696B55" w:rsidRPr="00E4270D" w:rsidRDefault="00696B55" w:rsidP="004D055A">
      <w:pPr>
        <w:spacing w:line="360" w:lineRule="auto"/>
        <w:jc w:val="both"/>
        <w:rPr>
          <w:rFonts w:ascii="Times New Roman" w:hAnsi="Times New Roman" w:cs="Times New Roman"/>
          <w:b/>
          <w:sz w:val="24"/>
          <w:szCs w:val="24"/>
        </w:rPr>
      </w:pPr>
      <w:r w:rsidRPr="00E4270D">
        <w:rPr>
          <w:rFonts w:ascii="Times New Roman" w:hAnsi="Times New Roman" w:cs="Times New Roman"/>
          <w:b/>
          <w:sz w:val="24"/>
          <w:szCs w:val="24"/>
        </w:rPr>
        <w:t>HINARI</w:t>
      </w:r>
    </w:p>
    <w:p w:rsidR="009F78FD" w:rsidRDefault="00696B55"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HINARI Programme set up by WHO together with major publishers, enables low- and middle- income countries to gain access to one of the world's largest collections of biomedical and health literature. Up to 13,000 journals (in 30 different l</w:t>
      </w:r>
      <w:r w:rsidR="009F78FD">
        <w:rPr>
          <w:rFonts w:ascii="Times New Roman" w:hAnsi="Times New Roman" w:cs="Times New Roman"/>
          <w:sz w:val="24"/>
          <w:szCs w:val="24"/>
        </w:rPr>
        <w:t xml:space="preserve">anguages), up to 29,000 e-books. </w:t>
      </w:r>
      <w:r w:rsidRPr="00E4270D">
        <w:rPr>
          <w:rFonts w:ascii="Times New Roman" w:hAnsi="Times New Roman" w:cs="Times New Roman"/>
          <w:sz w:val="24"/>
          <w:szCs w:val="24"/>
        </w:rPr>
        <w:t xml:space="preserve"> </w:t>
      </w:r>
    </w:p>
    <w:p w:rsidR="00696B55" w:rsidRPr="00E4270D" w:rsidRDefault="00696B55" w:rsidP="004D055A">
      <w:pPr>
        <w:spacing w:line="360" w:lineRule="auto"/>
        <w:jc w:val="both"/>
        <w:rPr>
          <w:rFonts w:ascii="Times New Roman" w:hAnsi="Times New Roman" w:cs="Times New Roman"/>
          <w:b/>
          <w:sz w:val="24"/>
          <w:szCs w:val="24"/>
        </w:rPr>
      </w:pPr>
      <w:r w:rsidRPr="00E4270D">
        <w:rPr>
          <w:rFonts w:ascii="Times New Roman" w:hAnsi="Times New Roman" w:cs="Times New Roman"/>
          <w:b/>
          <w:sz w:val="24"/>
          <w:szCs w:val="24"/>
        </w:rPr>
        <w:t>OARE</w:t>
      </w:r>
    </w:p>
    <w:p w:rsidR="00696B55" w:rsidRPr="00E4270D" w:rsidRDefault="00696B55"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Online Access to Research in the Environment (OARE) is led by the United Nations Environment Programme (UNEP) in partnership with major publishers. The programme enables developing countries to gain access to one of the world’s largest collections of environmental science research.</w:t>
      </w:r>
    </w:p>
    <w:p w:rsidR="009F78FD" w:rsidRDefault="00696B55"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 xml:space="preserve">OARE enhances environmental research by connecting academics, researchers and policy makers in low and middle income countries with online research and scholarly information. Up to 5710 peer reviewed journals and 1119 online books, and other information </w:t>
      </w:r>
      <w:r w:rsidR="009F78FD">
        <w:rPr>
          <w:rFonts w:ascii="Times New Roman" w:hAnsi="Times New Roman" w:cs="Times New Roman"/>
          <w:sz w:val="24"/>
          <w:szCs w:val="24"/>
        </w:rPr>
        <w:t>sources.</w:t>
      </w:r>
    </w:p>
    <w:p w:rsidR="0037084B" w:rsidRPr="00E4270D" w:rsidRDefault="006E5A97" w:rsidP="004D055A">
      <w:pPr>
        <w:spacing w:line="360" w:lineRule="auto"/>
        <w:jc w:val="both"/>
        <w:rPr>
          <w:rFonts w:ascii="Times New Roman" w:hAnsi="Times New Roman" w:cs="Times New Roman"/>
          <w:b/>
          <w:sz w:val="24"/>
          <w:szCs w:val="24"/>
        </w:rPr>
      </w:pPr>
      <w:r w:rsidRPr="00E4270D">
        <w:rPr>
          <w:rFonts w:ascii="Times New Roman" w:hAnsi="Times New Roman" w:cs="Times New Roman"/>
          <w:b/>
          <w:sz w:val="24"/>
          <w:szCs w:val="24"/>
        </w:rPr>
        <w:t>OPEN ACCESS RESOURCES</w:t>
      </w:r>
    </w:p>
    <w:p w:rsidR="00696B55" w:rsidRPr="00E4270D" w:rsidRDefault="0037084B"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Directory of Open Access Books (DOAB)</w:t>
      </w:r>
    </w:p>
    <w:p w:rsidR="00696B55" w:rsidRPr="00E4270D" w:rsidRDefault="00696B55"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The Directory of Open Access Books (DOAB) is a discovery service for peer reviewed books published under an open access license. DOAB provides a searchable index to the information about these books, with links to the full texts of the publications at the publisher's website or repository.</w:t>
      </w:r>
    </w:p>
    <w:p w:rsidR="0037084B" w:rsidRPr="00E4270D" w:rsidRDefault="0037084B"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Directory of Open Access Journals (DOAJ)</w:t>
      </w:r>
    </w:p>
    <w:p w:rsidR="00696B55" w:rsidRPr="00E4270D" w:rsidRDefault="00696B55"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The Directory of Open Access Journals (DOAJ) lists free, full text, quality controlled scientific and scholarly journals, covering all subjects and languages.</w:t>
      </w:r>
    </w:p>
    <w:p w:rsidR="0037084B" w:rsidRPr="00E4270D" w:rsidRDefault="0037084B"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t xml:space="preserve">OpenDOAR </w:t>
      </w:r>
    </w:p>
    <w:p w:rsidR="00696B55" w:rsidRPr="00E4270D" w:rsidRDefault="00696B55" w:rsidP="004D055A">
      <w:pPr>
        <w:spacing w:line="360" w:lineRule="auto"/>
        <w:jc w:val="both"/>
        <w:rPr>
          <w:rFonts w:ascii="Times New Roman" w:hAnsi="Times New Roman" w:cs="Times New Roman"/>
          <w:sz w:val="24"/>
          <w:szCs w:val="24"/>
        </w:rPr>
      </w:pPr>
      <w:r w:rsidRPr="00E4270D">
        <w:rPr>
          <w:rFonts w:ascii="Times New Roman" w:hAnsi="Times New Roman" w:cs="Times New Roman"/>
          <w:sz w:val="24"/>
          <w:szCs w:val="24"/>
        </w:rPr>
        <w:lastRenderedPageBreak/>
        <w:t xml:space="preserve">OpenDOAR is an authoritative directory of academic open access repositories. Contain digital collections that preserve and provide access of intellectual output of an institution, and content varies i.e. could be open or closed, though open is encouraged today. </w:t>
      </w:r>
    </w:p>
    <w:p w:rsidR="00627628" w:rsidRPr="00E4270D" w:rsidRDefault="00627628" w:rsidP="004D055A">
      <w:pPr>
        <w:spacing w:line="360" w:lineRule="auto"/>
        <w:jc w:val="both"/>
        <w:rPr>
          <w:rFonts w:ascii="Times New Roman" w:hAnsi="Times New Roman" w:cs="Times New Roman"/>
          <w:sz w:val="24"/>
          <w:szCs w:val="24"/>
        </w:rPr>
      </w:pPr>
    </w:p>
    <w:sectPr w:rsidR="00627628" w:rsidRPr="00E427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37E99"/>
    <w:multiLevelType w:val="hybridMultilevel"/>
    <w:tmpl w:val="17F8C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646DBD"/>
    <w:multiLevelType w:val="hybridMultilevel"/>
    <w:tmpl w:val="4476E646"/>
    <w:lvl w:ilvl="0" w:tplc="955209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628"/>
    <w:rsid w:val="00066FFB"/>
    <w:rsid w:val="00074C10"/>
    <w:rsid w:val="002C2755"/>
    <w:rsid w:val="002D7400"/>
    <w:rsid w:val="00354AA2"/>
    <w:rsid w:val="00361D9B"/>
    <w:rsid w:val="0037084B"/>
    <w:rsid w:val="003A2973"/>
    <w:rsid w:val="004546D8"/>
    <w:rsid w:val="004D055A"/>
    <w:rsid w:val="00520355"/>
    <w:rsid w:val="00627628"/>
    <w:rsid w:val="00652CD2"/>
    <w:rsid w:val="00696B55"/>
    <w:rsid w:val="006C5223"/>
    <w:rsid w:val="006E5A97"/>
    <w:rsid w:val="00755258"/>
    <w:rsid w:val="00762BA9"/>
    <w:rsid w:val="007C6A54"/>
    <w:rsid w:val="00870D63"/>
    <w:rsid w:val="008C3C34"/>
    <w:rsid w:val="00907F44"/>
    <w:rsid w:val="0099207A"/>
    <w:rsid w:val="009F78FD"/>
    <w:rsid w:val="00A12455"/>
    <w:rsid w:val="00A21960"/>
    <w:rsid w:val="00AD3B65"/>
    <w:rsid w:val="00B24390"/>
    <w:rsid w:val="00B46798"/>
    <w:rsid w:val="00B84361"/>
    <w:rsid w:val="00C42FD8"/>
    <w:rsid w:val="00C91142"/>
    <w:rsid w:val="00DF3AC2"/>
    <w:rsid w:val="00E4270D"/>
    <w:rsid w:val="00FE3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9D417"/>
  <w15:chartTrackingRefBased/>
  <w15:docId w15:val="{3AC00888-F4CA-4064-AB32-0BF9294C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B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136873">
      <w:bodyDiv w:val="1"/>
      <w:marLeft w:val="0"/>
      <w:marRight w:val="0"/>
      <w:marTop w:val="0"/>
      <w:marBottom w:val="0"/>
      <w:divBdr>
        <w:top w:val="none" w:sz="0" w:space="0" w:color="auto"/>
        <w:left w:val="none" w:sz="0" w:space="0" w:color="auto"/>
        <w:bottom w:val="none" w:sz="0" w:space="0" w:color="auto"/>
        <w:right w:val="none" w:sz="0" w:space="0" w:color="auto"/>
      </w:divBdr>
    </w:div>
    <w:div w:id="170532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compass.astm.org/" TargetMode="External"/><Relationship Id="rId3" Type="http://schemas.openxmlformats.org/officeDocument/2006/relationships/settings" Target="settings.xml"/><Relationship Id="rId7" Type="http://schemas.openxmlformats.org/officeDocument/2006/relationships/hyperlink" Target="https://tandfonline.com/" TargetMode="External"/><Relationship Id="rId12" Type="http://schemas.openxmlformats.org/officeDocument/2006/relationships/hyperlink" Target="https://dl.acm.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esearch.ebsco.com/" TargetMode="External"/><Relationship Id="rId11" Type="http://schemas.openxmlformats.org/officeDocument/2006/relationships/hyperlink" Target="https://www.degruyter.com/" TargetMode="External"/><Relationship Id="rId5" Type="http://schemas.openxmlformats.org/officeDocument/2006/relationships/hyperlink" Target="https://www.emerald.com/insight/" TargetMode="External"/><Relationship Id="rId15" Type="http://schemas.openxmlformats.org/officeDocument/2006/relationships/hyperlink" Target="https://www.elgaronline.com/" TargetMode="External"/><Relationship Id="rId10" Type="http://schemas.openxmlformats.org/officeDocument/2006/relationships/hyperlink" Target="https://academic.oup.com/journals" TargetMode="External"/><Relationship Id="rId4" Type="http://schemas.openxmlformats.org/officeDocument/2006/relationships/webSettings" Target="webSettings.xml"/><Relationship Id="rId9" Type="http://schemas.openxmlformats.org/officeDocument/2006/relationships/hyperlink" Target="https://journals.sagepub.com/" TargetMode="External"/><Relationship Id="rId14" Type="http://schemas.openxmlformats.org/officeDocument/2006/relationships/hyperlink" Target="https://read.dukeupre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3</cp:revision>
  <dcterms:created xsi:type="dcterms:W3CDTF">2026-06-19T07:43:00Z</dcterms:created>
  <dcterms:modified xsi:type="dcterms:W3CDTF">2026-06-29T12:44:00Z</dcterms:modified>
</cp:coreProperties>
</file>